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2">
      <w:pPr>
        <w:ind w:right="-390"/>
        <w:jc w:val="both"/>
        <w:rPr>
          <w:rFonts w:ascii="Source Sans Pro" w:cs="Source Sans Pro" w:eastAsia="Source Sans Pro" w:hAnsi="Source Sans Pro"/>
          <w:b w:val="1"/>
          <w:i w:val="1"/>
          <w:sz w:val="36"/>
          <w:szCs w:val="36"/>
        </w:rPr>
      </w:pPr>
      <w:r w:rsidDel="00000000" w:rsidR="00000000" w:rsidRPr="00000000">
        <w:rPr>
          <w:rtl w:val="0"/>
        </w:rPr>
      </w:r>
    </w:p>
    <w:p w:rsidR="00000000" w:rsidDel="00000000" w:rsidP="00000000" w:rsidRDefault="00000000" w:rsidRPr="00000000" w14:paraId="00000003">
      <w:pPr>
        <w:spacing w:line="276" w:lineRule="auto"/>
        <w:rPr>
          <w:rFonts w:ascii="Source Sans Pro" w:cs="Source Sans Pro" w:eastAsia="Source Sans Pro" w:hAnsi="Source Sans Pro"/>
          <w:sz w:val="44"/>
          <w:szCs w:val="44"/>
          <w:u w:val="single"/>
        </w:rPr>
      </w:pPr>
      <w:r w:rsidDel="00000000" w:rsidR="00000000" w:rsidRPr="00000000">
        <w:rPr>
          <w:rFonts w:ascii="Source Sans Pro" w:cs="Source Sans Pro" w:eastAsia="Source Sans Pro" w:hAnsi="Source Sans Pro"/>
          <w:sz w:val="44"/>
          <w:szCs w:val="44"/>
          <w:rtl w:val="0"/>
        </w:rPr>
        <w:t xml:space="preserve">HABÍA OLVIDADO CÓMO SE VEÍA EL HORIZONTE PERDIÉNDOSE EN EL CIELO</w:t>
      </w:r>
      <w:r w:rsidDel="00000000" w:rsidR="00000000" w:rsidRPr="00000000">
        <w:rPr>
          <w:rtl w:val="0"/>
        </w:rPr>
      </w:r>
    </w:p>
    <w:p w:rsidR="00000000" w:rsidDel="00000000" w:rsidP="00000000" w:rsidRDefault="00000000" w:rsidRPr="00000000" w14:paraId="00000004">
      <w:pPr>
        <w:spacing w:line="276" w:lineRule="auto"/>
        <w:rPr>
          <w:rFonts w:ascii="Source Sans Pro" w:cs="Source Sans Pro" w:eastAsia="Source Sans Pro" w:hAnsi="Source Sans Pro"/>
          <w:sz w:val="36"/>
          <w:szCs w:val="36"/>
          <w:u w:val="single"/>
        </w:rPr>
      </w:pPr>
      <w:r w:rsidDel="00000000" w:rsidR="00000000" w:rsidRPr="00000000">
        <w:rPr>
          <w:rFonts w:ascii="Source Sans Pro" w:cs="Source Sans Pro" w:eastAsia="Source Sans Pro" w:hAnsi="Source Sans Pro"/>
          <w:sz w:val="36"/>
          <w:szCs w:val="36"/>
          <w:u w:val="single"/>
          <w:rtl w:val="0"/>
        </w:rPr>
        <w:t xml:space="preserve">Exposición inaugura 09 de agosto de 12:00 a 19:00 hrs</w:t>
      </w:r>
    </w:p>
    <w:p w:rsidR="00000000" w:rsidDel="00000000" w:rsidP="00000000" w:rsidRDefault="00000000" w:rsidRPr="00000000" w14:paraId="00000005">
      <w:pPr>
        <w:spacing w:line="276" w:lineRule="auto"/>
        <w:rPr>
          <w:rFonts w:ascii="Source Sans Pro" w:cs="Source Sans Pro" w:eastAsia="Source Sans Pro" w:hAnsi="Source Sans Pro"/>
          <w:b w:val="1"/>
          <w:i w:val="1"/>
          <w:sz w:val="36"/>
          <w:szCs w:val="36"/>
        </w:rPr>
      </w:pPr>
      <w:r w:rsidDel="00000000" w:rsidR="00000000" w:rsidRPr="00000000">
        <w:rPr>
          <w:rtl w:val="0"/>
        </w:rPr>
      </w:r>
    </w:p>
    <w:p w:rsidR="00000000" w:rsidDel="00000000" w:rsidP="00000000" w:rsidRDefault="00000000" w:rsidRPr="00000000" w14:paraId="00000006">
      <w:pPr>
        <w:ind w:left="810" w:right="-466.062992125984"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Ciudad de México, 30 de julio de 2025.-</w:t>
      </w:r>
      <w:r w:rsidDel="00000000" w:rsidR="00000000" w:rsidRPr="00000000">
        <w:rPr>
          <w:rFonts w:ascii="Source Sans Pro" w:cs="Source Sans Pro" w:eastAsia="Source Sans Pro" w:hAnsi="Source Sans Pro"/>
          <w:b w:val="1"/>
          <w:sz w:val="20"/>
          <w:szCs w:val="20"/>
          <w:rtl w:val="0"/>
        </w:rPr>
        <w:t xml:space="preserve"> </w:t>
      </w:r>
      <w:r w:rsidDel="00000000" w:rsidR="00000000" w:rsidRPr="00000000">
        <w:rPr>
          <w:rFonts w:ascii="Source Sans Pro" w:cs="Source Sans Pro" w:eastAsia="Source Sans Pro" w:hAnsi="Source Sans Pro"/>
          <w:sz w:val="20"/>
          <w:szCs w:val="20"/>
          <w:rtl w:val="0"/>
        </w:rPr>
        <w:t xml:space="preserve">Servidor Local presenta </w:t>
      </w:r>
      <w:r w:rsidDel="00000000" w:rsidR="00000000" w:rsidRPr="00000000">
        <w:rPr>
          <w:rFonts w:ascii="Source Sans Pro" w:cs="Source Sans Pro" w:eastAsia="Source Sans Pro" w:hAnsi="Source Sans Pro"/>
          <w:b w:val="1"/>
          <w:i w:val="1"/>
          <w:sz w:val="20"/>
          <w:szCs w:val="20"/>
          <w:rtl w:val="0"/>
        </w:rPr>
        <w:t xml:space="preserve">Había olvidado cómo se veía el horizonte perdiéndose en el cielo</w:t>
      </w:r>
      <w:r w:rsidDel="00000000" w:rsidR="00000000" w:rsidRPr="00000000">
        <w:rPr>
          <w:rFonts w:ascii="Source Sans Pro" w:cs="Source Sans Pro" w:eastAsia="Source Sans Pro" w:hAnsi="Source Sans Pro"/>
          <w:sz w:val="20"/>
          <w:szCs w:val="20"/>
          <w:rtl w:val="0"/>
        </w:rPr>
        <w:t xml:space="preserve">, una exposición individual de </w:t>
      </w:r>
      <w:r w:rsidDel="00000000" w:rsidR="00000000" w:rsidRPr="00000000">
        <w:rPr>
          <w:rFonts w:ascii="Source Sans Pro" w:cs="Source Sans Pro" w:eastAsia="Source Sans Pro" w:hAnsi="Source Sans Pro"/>
          <w:b w:val="1"/>
          <w:sz w:val="20"/>
          <w:szCs w:val="20"/>
          <w:rtl w:val="0"/>
        </w:rPr>
        <w:t xml:space="preserve">Antonia Alarcón,</w:t>
      </w:r>
      <w:r w:rsidDel="00000000" w:rsidR="00000000" w:rsidRPr="00000000">
        <w:rPr>
          <w:rFonts w:ascii="Source Sans Pro" w:cs="Source Sans Pro" w:eastAsia="Source Sans Pro" w:hAnsi="Source Sans Pro"/>
          <w:sz w:val="20"/>
          <w:szCs w:val="20"/>
          <w:rtl w:val="0"/>
        </w:rPr>
        <w:t xml:space="preserve"> Guiada por su deseo de explorar la </w:t>
      </w:r>
      <w:r w:rsidDel="00000000" w:rsidR="00000000" w:rsidRPr="00000000">
        <w:rPr>
          <w:rFonts w:ascii="Source Sans Pro" w:cs="Source Sans Pro" w:eastAsia="Source Sans Pro" w:hAnsi="Source Sans Pro"/>
          <w:b w:val="1"/>
          <w:sz w:val="20"/>
          <w:szCs w:val="20"/>
          <w:rtl w:val="0"/>
        </w:rPr>
        <w:t xml:space="preserve">soberanía de los materiales</w:t>
      </w:r>
      <w:r w:rsidDel="00000000" w:rsidR="00000000" w:rsidRPr="00000000">
        <w:rPr>
          <w:rFonts w:ascii="Source Sans Pro" w:cs="Source Sans Pro" w:eastAsia="Source Sans Pro" w:hAnsi="Source Sans Pro"/>
          <w:sz w:val="20"/>
          <w:szCs w:val="20"/>
          <w:rtl w:val="0"/>
        </w:rPr>
        <w:t xml:space="preserve">, la artista crea piezas desde su origen. </w:t>
      </w:r>
      <w:r w:rsidDel="00000000" w:rsidR="00000000" w:rsidRPr="00000000">
        <w:rPr>
          <w:rFonts w:ascii="Source Sans Pro" w:cs="Source Sans Pro" w:eastAsia="Source Sans Pro" w:hAnsi="Source Sans Pro"/>
          <w:sz w:val="20"/>
          <w:szCs w:val="20"/>
          <w:rtl w:val="0"/>
        </w:rPr>
        <w:t xml:space="preserve">Recolecta plantas </w:t>
      </w:r>
      <w:r w:rsidDel="00000000" w:rsidR="00000000" w:rsidRPr="00000000">
        <w:rPr>
          <w:rFonts w:ascii="Source Sans Pro" w:cs="Source Sans Pro" w:eastAsia="Source Sans Pro" w:hAnsi="Source Sans Pro"/>
          <w:sz w:val="20"/>
          <w:szCs w:val="20"/>
          <w:rtl w:val="0"/>
        </w:rPr>
        <w:t xml:space="preserve">y las transforma usando técnicas ancestrales aprendidas de maestros artesanos. Limpia, procesa las plantas y elabora sus propias </w:t>
      </w:r>
      <w:r w:rsidDel="00000000" w:rsidR="00000000" w:rsidRPr="00000000">
        <w:rPr>
          <w:rFonts w:ascii="Source Sans Pro" w:cs="Source Sans Pro" w:eastAsia="Source Sans Pro" w:hAnsi="Source Sans Pro"/>
          <w:b w:val="1"/>
          <w:sz w:val="20"/>
          <w:szCs w:val="20"/>
          <w:rtl w:val="0"/>
        </w:rPr>
        <w:t xml:space="preserve">fibras e hilos</w:t>
      </w:r>
      <w:r w:rsidDel="00000000" w:rsidR="00000000" w:rsidRPr="00000000">
        <w:rPr>
          <w:rFonts w:ascii="Source Sans Pro" w:cs="Source Sans Pro" w:eastAsia="Source Sans Pro" w:hAnsi="Source Sans Pro"/>
          <w:sz w:val="20"/>
          <w:szCs w:val="20"/>
          <w:rtl w:val="0"/>
        </w:rPr>
        <w:t xml:space="preserve">. Los objetos resultantes son una extensión de ella misma y un </w:t>
      </w:r>
      <w:r w:rsidDel="00000000" w:rsidR="00000000" w:rsidRPr="00000000">
        <w:rPr>
          <w:rFonts w:ascii="Source Sans Pro" w:cs="Source Sans Pro" w:eastAsia="Source Sans Pro" w:hAnsi="Source Sans Pro"/>
          <w:sz w:val="20"/>
          <w:szCs w:val="20"/>
          <w:rtl w:val="0"/>
        </w:rPr>
        <w:t xml:space="preserve">mensaje</w:t>
      </w:r>
      <w:r w:rsidDel="00000000" w:rsidR="00000000" w:rsidRPr="00000000">
        <w:rPr>
          <w:rFonts w:ascii="Source Sans Pro" w:cs="Source Sans Pro" w:eastAsia="Source Sans Pro" w:hAnsi="Source Sans Pro"/>
          <w:b w:val="1"/>
          <w:sz w:val="20"/>
          <w:szCs w:val="20"/>
          <w:rtl w:val="0"/>
        </w:rPr>
        <w:t xml:space="preserve"> </w:t>
      </w:r>
      <w:r w:rsidDel="00000000" w:rsidR="00000000" w:rsidRPr="00000000">
        <w:rPr>
          <w:rFonts w:ascii="Source Sans Pro" w:cs="Source Sans Pro" w:eastAsia="Source Sans Pro" w:hAnsi="Source Sans Pro"/>
          <w:sz w:val="20"/>
          <w:szCs w:val="20"/>
          <w:rtl w:val="0"/>
        </w:rPr>
        <w:t xml:space="preserve">al territorio, a quienes los observan y a los materiales.</w:t>
      </w:r>
    </w:p>
    <w:p w:rsidR="00000000" w:rsidDel="00000000" w:rsidP="00000000" w:rsidRDefault="00000000" w:rsidRPr="00000000" w14:paraId="00000007">
      <w:pPr>
        <w:ind w:left="810" w:right="-466.062992125984" w:firstLine="0"/>
        <w:jc w:val="both"/>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08">
      <w:pPr>
        <w:ind w:left="810" w:right="-466.062992125984"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b w:val="1"/>
          <w:sz w:val="20"/>
          <w:szCs w:val="20"/>
          <w:rtl w:val="0"/>
        </w:rPr>
        <w:t xml:space="preserve">Mónica Nepote </w:t>
      </w:r>
      <w:r w:rsidDel="00000000" w:rsidR="00000000" w:rsidRPr="00000000">
        <w:rPr>
          <w:rFonts w:ascii="Source Sans Pro" w:cs="Source Sans Pro" w:eastAsia="Source Sans Pro" w:hAnsi="Source Sans Pro"/>
          <w:sz w:val="20"/>
          <w:szCs w:val="20"/>
          <w:rtl w:val="0"/>
        </w:rPr>
        <w:t xml:space="preserve">escribe el texto de sala que acompaña la exposición, describiendo el oficio de la artista;</w:t>
      </w:r>
    </w:p>
    <w:p w:rsidR="00000000" w:rsidDel="00000000" w:rsidP="00000000" w:rsidRDefault="00000000" w:rsidRPr="00000000" w14:paraId="00000009">
      <w:pPr>
        <w:spacing w:after="240" w:before="240" w:line="276" w:lineRule="auto"/>
        <w:ind w:left="810" w:firstLine="0"/>
        <w:jc w:val="both"/>
        <w:rPr>
          <w:rFonts w:ascii="Source Sans Pro" w:cs="Source Sans Pro" w:eastAsia="Source Sans Pro" w:hAnsi="Source Sans Pro"/>
          <w:i w:val="1"/>
          <w:sz w:val="20"/>
          <w:szCs w:val="20"/>
        </w:rPr>
      </w:pPr>
      <w:r w:rsidDel="00000000" w:rsidR="00000000" w:rsidRPr="00000000">
        <w:rPr>
          <w:rFonts w:ascii="Source Sans Pro" w:cs="Source Sans Pro" w:eastAsia="Source Sans Pro" w:hAnsi="Source Sans Pro"/>
          <w:i w:val="1"/>
          <w:sz w:val="20"/>
          <w:szCs w:val="20"/>
          <w:rtl w:val="0"/>
        </w:rPr>
        <w:t xml:space="preserve">‘Las obras que forman parte de Había olvidado cómo se veía el horizonte perdiéndose en el cielo nos recuerdan que el tejido y el bordado no es solo el gesto de tomar los hilos y enlazarlos: tejer, enlazar es también crear nuevas relaciones.</w:t>
        <w:br w:type="textWrapping"/>
        <w:t xml:space="preserve">Tejer o bordar es unir: pensamientos, materiales, historias.’ </w:t>
      </w:r>
    </w:p>
    <w:p w:rsidR="00000000" w:rsidDel="00000000" w:rsidP="00000000" w:rsidRDefault="00000000" w:rsidRPr="00000000" w14:paraId="0000000A">
      <w:pPr>
        <w:spacing w:after="240" w:before="240" w:line="276" w:lineRule="auto"/>
        <w:ind w:left="810"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b w:val="1"/>
          <w:i w:val="1"/>
          <w:sz w:val="20"/>
          <w:szCs w:val="20"/>
          <w:rtl w:val="0"/>
        </w:rPr>
        <w:t xml:space="preserve">Había olvidado cómo se veía el horizonte perdiéndose en el cielo</w:t>
      </w:r>
      <w:r w:rsidDel="00000000" w:rsidR="00000000" w:rsidRPr="00000000">
        <w:rPr>
          <w:rFonts w:ascii="Source Sans Pro" w:cs="Source Sans Pro" w:eastAsia="Source Sans Pro" w:hAnsi="Source Sans Pro"/>
          <w:sz w:val="20"/>
          <w:szCs w:val="20"/>
          <w:rtl w:val="0"/>
        </w:rPr>
        <w:t xml:space="preserve">, es resultado de una investigación sostenida por la artista a lo largo de tres años en distintas latitudes, la Amazonia Colombiana, Oaxaca y durante la Residencia Botánica en el Vivero de Dealer de Plantas en Xochimilco,CDMX. La muestra estará acompañada de un programa público con actividades que aborden las temáticas del trabajo de Antonia y de la venta de algunos objetos de proyectos invitados.</w:t>
      </w:r>
    </w:p>
    <w:p w:rsidR="00000000" w:rsidDel="00000000" w:rsidP="00000000" w:rsidRDefault="00000000" w:rsidRPr="00000000" w14:paraId="0000000B">
      <w:pPr>
        <w:spacing w:after="240" w:before="240" w:line="276" w:lineRule="auto"/>
        <w:ind w:left="810"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La permanencia de la exposición será del </w:t>
      </w:r>
      <w:r w:rsidDel="00000000" w:rsidR="00000000" w:rsidRPr="00000000">
        <w:rPr>
          <w:rFonts w:ascii="Source Sans Pro" w:cs="Source Sans Pro" w:eastAsia="Source Sans Pro" w:hAnsi="Source Sans Pro"/>
          <w:b w:val="1"/>
          <w:sz w:val="20"/>
          <w:szCs w:val="20"/>
          <w:rtl w:val="0"/>
        </w:rPr>
        <w:t xml:space="preserve">9 de agosto al 4 de octubre de 2025</w:t>
      </w:r>
      <w:r w:rsidDel="00000000" w:rsidR="00000000" w:rsidRPr="00000000">
        <w:rPr>
          <w:rFonts w:ascii="Source Sans Pro" w:cs="Source Sans Pro" w:eastAsia="Source Sans Pro" w:hAnsi="Source Sans Pro"/>
          <w:sz w:val="20"/>
          <w:szCs w:val="20"/>
          <w:rtl w:val="0"/>
        </w:rPr>
        <w:t xml:space="preserve">, en la sede de Servidor Local en la Colonia Escandón en la CDMX.</w:t>
      </w:r>
    </w:p>
    <w:p w:rsidR="00000000" w:rsidDel="00000000" w:rsidP="00000000" w:rsidRDefault="00000000" w:rsidRPr="00000000" w14:paraId="0000000C">
      <w:pPr>
        <w:ind w:right="-466.062992125984"/>
        <w:rPr>
          <w:rFonts w:ascii="Source Sans Pro" w:cs="Source Sans Pro" w:eastAsia="Source Sans Pro" w:hAnsi="Source Sans Pro"/>
          <w:sz w:val="20"/>
          <w:szCs w:val="20"/>
          <w:highlight w:val="white"/>
        </w:rPr>
      </w:pPr>
      <w:r w:rsidDel="00000000" w:rsidR="00000000" w:rsidRPr="00000000">
        <w:rPr>
          <w:rtl w:val="0"/>
        </w:rPr>
      </w:r>
    </w:p>
    <w:p w:rsidR="00000000" w:rsidDel="00000000" w:rsidP="00000000" w:rsidRDefault="00000000" w:rsidRPr="00000000" w14:paraId="0000000D">
      <w:pPr>
        <w:ind w:right="-466.062992125984"/>
        <w:jc w:val="both"/>
        <w:rPr>
          <w:rFonts w:ascii="Source Sans Pro" w:cs="Source Sans Pro" w:eastAsia="Source Sans Pro" w:hAnsi="Source Sans Pro"/>
          <w:sz w:val="20"/>
          <w:szCs w:val="20"/>
          <w:highlight w:val="white"/>
        </w:rPr>
      </w:pPr>
      <w:r w:rsidDel="00000000" w:rsidR="00000000" w:rsidRPr="00000000">
        <w:rPr>
          <w:rFonts w:ascii="Source Sans Pro" w:cs="Source Sans Pro" w:eastAsia="Source Sans Pro" w:hAnsi="Source Sans Pro"/>
          <w:sz w:val="20"/>
          <w:szCs w:val="20"/>
          <w:highlight w:val="white"/>
          <w:rtl w:val="0"/>
        </w:rPr>
        <w:t xml:space="preserve">ANTONIA ALARCÓN </w:t>
      </w:r>
    </w:p>
    <w:p w:rsidR="00000000" w:rsidDel="00000000" w:rsidP="00000000" w:rsidRDefault="00000000" w:rsidRPr="00000000" w14:paraId="0000000E">
      <w:pPr>
        <w:ind w:right="-466.062992125984"/>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Vive y trabaja en Ciudad de México. Artista visual, maestra e investigadora de los medios textiles. Su práctica se ha centrado en la investigación sobre procesos migratorios no humanos, prácticas textiles sostenibles, la intersección entre  ecología y arte contemporáneo, y cómo crear espacios de diálogo a través del arte. Es licenciada en Artes Plásticas y Visuales por la Escuela Nacional de Pintura, Escultura y Grabado “La Esmeralda” (2018) y es colaboradora en el Instituto de la Imagen Latente. Fue becaria del programa Jóvenes Creadores del FONCA, generación 2020-2021 y generación 2023-2024, ganadora del premio de adquisición del Encuentro Nacional de Arte Joven 2025. </w:t>
      </w:r>
    </w:p>
    <w:p w:rsidR="00000000" w:rsidDel="00000000" w:rsidP="00000000" w:rsidRDefault="00000000" w:rsidRPr="00000000" w14:paraId="0000000F">
      <w:pPr>
        <w:ind w:right="-466.062992125984"/>
        <w:jc w:val="both"/>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10">
      <w:pPr>
        <w:ind w:right="-466.062992125984"/>
        <w:jc w:val="both"/>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11">
      <w:pPr>
        <w:ind w:right="-466.062992125984"/>
        <w:jc w:val="both"/>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12">
      <w:pPr>
        <w:ind w:right="-466.062992125984"/>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sz w:val="20"/>
          <w:szCs w:val="20"/>
          <w:highlight w:val="white"/>
          <w:rtl w:val="0"/>
        </w:rPr>
        <w:t xml:space="preserve">SERVIDOR LOCAL</w:t>
      </w:r>
      <w:r w:rsidDel="00000000" w:rsidR="00000000" w:rsidRPr="00000000">
        <w:rPr>
          <w:rtl w:val="0"/>
        </w:rPr>
      </w:r>
    </w:p>
    <w:p w:rsidR="00000000" w:rsidDel="00000000" w:rsidP="00000000" w:rsidRDefault="00000000" w:rsidRPr="00000000" w14:paraId="00000013">
      <w:pPr>
        <w:ind w:left="850.3937007874017" w:right="-466.062992125984" w:firstLine="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14">
      <w:pPr>
        <w:ind w:left="850.3937007874017" w:right="-466.062992125984" w:firstLine="0"/>
        <w:jc w:val="both"/>
        <w:rPr>
          <w:rFonts w:ascii="Source Sans Pro" w:cs="Source Sans Pro" w:eastAsia="Source Sans Pro" w:hAnsi="Source Sans Pro"/>
          <w:sz w:val="20"/>
          <w:szCs w:val="20"/>
          <w:highlight w:val="white"/>
        </w:rPr>
      </w:pPr>
      <w:r w:rsidDel="00000000" w:rsidR="00000000" w:rsidRPr="00000000">
        <w:rPr>
          <w:rFonts w:ascii="Source Sans Pro" w:cs="Source Sans Pro" w:eastAsia="Source Sans Pro" w:hAnsi="Source Sans Pro"/>
          <w:sz w:val="20"/>
          <w:szCs w:val="20"/>
          <w:highlight w:val="white"/>
          <w:rtl w:val="0"/>
        </w:rPr>
        <w:t xml:space="preserve">Servidor Local es un punto de vinculación, un foro en donde sucede el diálogo; es, en esencia, un refugio de ideas, de diversidad, de intercambios. Como plataforma, da impulso a proyectos culturales, de arte y diseño que abanderan discursos con impacto en la sociedad buscando beneficiar el entorno más cercano y puedan dispersarse a lo largo del camino de los visitantes.</w:t>
      </w:r>
    </w:p>
    <w:p w:rsidR="00000000" w:rsidDel="00000000" w:rsidP="00000000" w:rsidRDefault="00000000" w:rsidRPr="00000000" w14:paraId="00000015">
      <w:pPr>
        <w:ind w:left="850.3937007874017" w:right="-466.062992125984" w:firstLine="0"/>
        <w:jc w:val="both"/>
        <w:rPr>
          <w:rFonts w:ascii="Source Sans Pro" w:cs="Source Sans Pro" w:eastAsia="Source Sans Pro" w:hAnsi="Source Sans Pro"/>
          <w:sz w:val="20"/>
          <w:szCs w:val="20"/>
          <w:highlight w:val="white"/>
        </w:rPr>
      </w:pPr>
      <w:r w:rsidDel="00000000" w:rsidR="00000000" w:rsidRPr="00000000">
        <w:rPr>
          <w:rtl w:val="0"/>
        </w:rPr>
      </w:r>
    </w:p>
    <w:p w:rsidR="00000000" w:rsidDel="00000000" w:rsidP="00000000" w:rsidRDefault="00000000" w:rsidRPr="00000000" w14:paraId="00000016">
      <w:pPr>
        <w:ind w:left="850.3937007874017" w:right="-466.062992125984" w:firstLine="0"/>
        <w:jc w:val="both"/>
        <w:rPr>
          <w:rFonts w:ascii="Source Sans Pro" w:cs="Source Sans Pro" w:eastAsia="Source Sans Pro" w:hAnsi="Source Sans Pro"/>
          <w:sz w:val="20"/>
          <w:szCs w:val="20"/>
          <w:highlight w:val="white"/>
        </w:rPr>
      </w:pPr>
      <w:r w:rsidDel="00000000" w:rsidR="00000000" w:rsidRPr="00000000">
        <w:rPr>
          <w:rFonts w:ascii="Source Sans Pro" w:cs="Source Sans Pro" w:eastAsia="Source Sans Pro" w:hAnsi="Source Sans Pro"/>
          <w:sz w:val="20"/>
          <w:szCs w:val="20"/>
          <w:highlight w:val="white"/>
          <w:rtl w:val="0"/>
        </w:rPr>
        <w:t xml:space="preserve">Como espacio físico es sede de exposiciones, instalaciones, presentaciones y talleres que fomentan el contacto entre lenguajes e intereses distintos. Mediante su convocatoria abierta, Servidor Local se mantiene receptivo a las propuestas de quienes busquen darle forma a sus ideas o se interesen por exhibirlas. Cuenta con una librería, conformada por libros y libros-objeto de editoriales independientes, autogestivas y (auto)sustentables. </w:t>
      </w:r>
    </w:p>
    <w:p w:rsidR="00000000" w:rsidDel="00000000" w:rsidP="00000000" w:rsidRDefault="00000000" w:rsidRPr="00000000" w14:paraId="00000017">
      <w:pPr>
        <w:ind w:right="-466.062992125984"/>
        <w:jc w:val="both"/>
        <w:rPr>
          <w:rFonts w:ascii="Source Sans Pro" w:cs="Source Sans Pro" w:eastAsia="Source Sans Pro" w:hAnsi="Source Sans Pro"/>
          <w:sz w:val="20"/>
          <w:szCs w:val="20"/>
          <w:highlight w:val="white"/>
        </w:rPr>
      </w:pPr>
      <w:r w:rsidDel="00000000" w:rsidR="00000000" w:rsidRPr="00000000">
        <w:rPr>
          <w:rtl w:val="0"/>
        </w:rPr>
      </w:r>
    </w:p>
    <w:p w:rsidR="00000000" w:rsidDel="00000000" w:rsidP="00000000" w:rsidRDefault="00000000" w:rsidRPr="00000000" w14:paraId="00000018">
      <w:pPr>
        <w:ind w:right="-466.062992125984"/>
        <w:jc w:val="both"/>
        <w:rPr>
          <w:rFonts w:ascii="Source Sans Pro" w:cs="Source Sans Pro" w:eastAsia="Source Sans Pro" w:hAnsi="Source Sans Pro"/>
          <w:sz w:val="20"/>
          <w:szCs w:val="20"/>
          <w:highlight w:val="white"/>
        </w:rPr>
      </w:pPr>
      <w:r w:rsidDel="00000000" w:rsidR="00000000" w:rsidRPr="00000000">
        <w:rPr>
          <w:rtl w:val="0"/>
        </w:rPr>
      </w:r>
    </w:p>
    <w:p w:rsidR="00000000" w:rsidDel="00000000" w:rsidP="00000000" w:rsidRDefault="00000000" w:rsidRPr="00000000" w14:paraId="00000019">
      <w:pPr>
        <w:ind w:left="850.3937007874017" w:right="-466.062992125984" w:firstLine="0"/>
        <w:jc w:val="both"/>
        <w:rPr>
          <w:rFonts w:ascii="Source Sans Pro" w:cs="Source Sans Pro" w:eastAsia="Source Sans Pro" w:hAnsi="Source Sans Pro"/>
          <w:sz w:val="20"/>
          <w:szCs w:val="20"/>
          <w:highlight w:val="white"/>
        </w:rPr>
      </w:pPr>
      <w:r w:rsidDel="00000000" w:rsidR="00000000" w:rsidRPr="00000000">
        <w:rPr>
          <w:rFonts w:ascii="Source Sans Pro" w:cs="Source Sans Pro" w:eastAsia="Source Sans Pro" w:hAnsi="Source Sans Pro"/>
          <w:sz w:val="20"/>
          <w:szCs w:val="20"/>
          <w:highlight w:val="white"/>
          <w:rtl w:val="0"/>
        </w:rPr>
        <w:t xml:space="preserve">PARTICIPANTES</w:t>
      </w:r>
      <w:r w:rsidDel="00000000" w:rsidR="00000000" w:rsidRPr="00000000">
        <w:rPr>
          <w:rtl w:val="0"/>
        </w:rPr>
      </w:r>
    </w:p>
    <w:p w:rsidR="00000000" w:rsidDel="00000000" w:rsidP="00000000" w:rsidRDefault="00000000" w:rsidRPr="00000000" w14:paraId="0000001A">
      <w:pPr>
        <w:ind w:left="850.3937007874017" w:right="-466.062992125984" w:firstLine="0"/>
        <w:jc w:val="both"/>
        <w:rPr>
          <w:rFonts w:ascii="Source Sans Pro" w:cs="Source Sans Pro" w:eastAsia="Source Sans Pro" w:hAnsi="Source Sans Pro"/>
          <w:sz w:val="20"/>
          <w:szCs w:val="20"/>
          <w:highlight w:val="white"/>
          <w:u w:val="single"/>
        </w:rPr>
      </w:pPr>
      <w:r w:rsidDel="00000000" w:rsidR="00000000" w:rsidRPr="00000000">
        <w:rPr>
          <w:rtl w:val="0"/>
        </w:rPr>
      </w:r>
    </w:p>
    <w:p w:rsidR="00000000" w:rsidDel="00000000" w:rsidP="00000000" w:rsidRDefault="00000000" w:rsidRPr="00000000" w14:paraId="0000001B">
      <w:pPr>
        <w:ind w:left="850.3937007874017" w:right="-466.062992125984" w:firstLine="0"/>
        <w:jc w:val="both"/>
        <w:rPr>
          <w:rFonts w:ascii="Source Sans Pro" w:cs="Source Sans Pro" w:eastAsia="Source Sans Pro" w:hAnsi="Source Sans Pro"/>
          <w:sz w:val="20"/>
          <w:szCs w:val="20"/>
          <w:highlight w:val="white"/>
          <w:u w:val="single"/>
        </w:rPr>
      </w:pPr>
      <w:r w:rsidDel="00000000" w:rsidR="00000000" w:rsidRPr="00000000">
        <w:rPr>
          <w:rFonts w:ascii="Source Sans Pro" w:cs="Source Sans Pro" w:eastAsia="Source Sans Pro" w:hAnsi="Source Sans Pro"/>
          <w:sz w:val="20"/>
          <w:szCs w:val="20"/>
          <w:highlight w:val="white"/>
          <w:u w:val="single"/>
          <w:rtl w:val="0"/>
        </w:rPr>
        <w:t xml:space="preserve">Antonia Alarcón</w:t>
        <w:br w:type="textWrapping"/>
        <w:t xml:space="preserve">@tramoya_</w:t>
      </w:r>
    </w:p>
    <w:p w:rsidR="00000000" w:rsidDel="00000000" w:rsidP="00000000" w:rsidRDefault="00000000" w:rsidRPr="00000000" w14:paraId="0000001C">
      <w:pPr>
        <w:ind w:left="850.3937007874017" w:right="-466.062992125984" w:firstLine="0"/>
        <w:jc w:val="both"/>
        <w:rPr>
          <w:rFonts w:ascii="Source Sans Pro" w:cs="Source Sans Pro" w:eastAsia="Source Sans Pro" w:hAnsi="Source Sans Pro"/>
          <w:sz w:val="20"/>
          <w:szCs w:val="20"/>
          <w:highlight w:val="white"/>
          <w:u w:val="single"/>
        </w:rPr>
      </w:pPr>
      <w:r w:rsidDel="00000000" w:rsidR="00000000" w:rsidRPr="00000000">
        <w:rPr>
          <w:rtl w:val="0"/>
        </w:rPr>
      </w:r>
    </w:p>
    <w:p w:rsidR="00000000" w:rsidDel="00000000" w:rsidP="00000000" w:rsidRDefault="00000000" w:rsidRPr="00000000" w14:paraId="0000001D">
      <w:pPr>
        <w:ind w:left="850.3937007874017" w:right="-466.062992125984" w:firstLine="0"/>
        <w:jc w:val="both"/>
        <w:rPr>
          <w:rFonts w:ascii="Source Sans Pro" w:cs="Source Sans Pro" w:eastAsia="Source Sans Pro" w:hAnsi="Source Sans Pro"/>
          <w:sz w:val="20"/>
          <w:szCs w:val="20"/>
          <w:highlight w:val="white"/>
          <w:u w:val="single"/>
        </w:rPr>
      </w:pPr>
      <w:r w:rsidDel="00000000" w:rsidR="00000000" w:rsidRPr="00000000">
        <w:rPr>
          <w:rFonts w:ascii="Source Sans Pro" w:cs="Source Sans Pro" w:eastAsia="Source Sans Pro" w:hAnsi="Source Sans Pro"/>
          <w:sz w:val="20"/>
          <w:szCs w:val="20"/>
          <w:highlight w:val="white"/>
          <w:u w:val="single"/>
          <w:rtl w:val="0"/>
        </w:rPr>
        <w:t xml:space="preserve">Servidor Local </w:t>
      </w:r>
    </w:p>
    <w:p w:rsidR="00000000" w:rsidDel="00000000" w:rsidP="00000000" w:rsidRDefault="00000000" w:rsidRPr="00000000" w14:paraId="0000001E">
      <w:pPr>
        <w:ind w:left="850.3937007874017" w:right="-466.062992125984" w:firstLine="0"/>
        <w:jc w:val="both"/>
        <w:rPr>
          <w:rFonts w:ascii="Source Sans Pro" w:cs="Source Sans Pro" w:eastAsia="Source Sans Pro" w:hAnsi="Source Sans Pro"/>
          <w:sz w:val="20"/>
          <w:szCs w:val="20"/>
          <w:highlight w:val="white"/>
          <w:u w:val="single"/>
        </w:rPr>
      </w:pPr>
      <w:r w:rsidDel="00000000" w:rsidR="00000000" w:rsidRPr="00000000">
        <w:rPr>
          <w:rFonts w:ascii="Source Sans Pro" w:cs="Source Sans Pro" w:eastAsia="Source Sans Pro" w:hAnsi="Source Sans Pro"/>
          <w:sz w:val="20"/>
          <w:szCs w:val="20"/>
          <w:highlight w:val="white"/>
          <w:u w:val="single"/>
          <w:rtl w:val="0"/>
        </w:rPr>
        <w:t xml:space="preserve">@servidor.local</w:t>
      </w:r>
    </w:p>
    <w:p w:rsidR="00000000" w:rsidDel="00000000" w:rsidP="00000000" w:rsidRDefault="00000000" w:rsidRPr="00000000" w14:paraId="0000001F">
      <w:pPr>
        <w:ind w:right="-466.062992125984"/>
        <w:jc w:val="both"/>
        <w:rPr>
          <w:rFonts w:ascii="Source Sans Pro" w:cs="Source Sans Pro" w:eastAsia="Source Sans Pro" w:hAnsi="Source Sans Pro"/>
          <w:sz w:val="18"/>
          <w:szCs w:val="18"/>
          <w:highlight w:val="white"/>
        </w:rPr>
      </w:pPr>
      <w:r w:rsidDel="00000000" w:rsidR="00000000" w:rsidRPr="00000000">
        <w:rPr>
          <w:rtl w:val="0"/>
        </w:rPr>
      </w:r>
    </w:p>
    <w:p w:rsidR="00000000" w:rsidDel="00000000" w:rsidP="00000000" w:rsidRDefault="00000000" w:rsidRPr="00000000" w14:paraId="00000020">
      <w:pPr>
        <w:ind w:left="850.3937007874017" w:right="-466.062992125984" w:firstLine="0"/>
        <w:jc w:val="both"/>
        <w:rPr>
          <w:rFonts w:ascii="Source Sans Pro" w:cs="Source Sans Pro" w:eastAsia="Source Sans Pro" w:hAnsi="Source Sans Pro"/>
          <w:sz w:val="18"/>
          <w:szCs w:val="18"/>
          <w:highlight w:val="white"/>
        </w:rPr>
      </w:pPr>
      <w:r w:rsidDel="00000000" w:rsidR="00000000" w:rsidRPr="00000000">
        <w:rPr>
          <w:rtl w:val="0"/>
        </w:rPr>
      </w:r>
    </w:p>
    <w:p w:rsidR="00000000" w:rsidDel="00000000" w:rsidP="00000000" w:rsidRDefault="00000000" w:rsidRPr="00000000" w14:paraId="00000021">
      <w:pPr>
        <w:ind w:left="850.3937007874017" w:right="-466.062992125984" w:firstLine="0"/>
        <w:jc w:val="both"/>
        <w:rPr>
          <w:rFonts w:ascii="Source Sans Pro" w:cs="Source Sans Pro" w:eastAsia="Source Sans Pro" w:hAnsi="Source Sans Pro"/>
          <w:sz w:val="20"/>
          <w:szCs w:val="20"/>
          <w:highlight w:val="white"/>
        </w:rPr>
      </w:pPr>
      <w:hyperlink r:id="rId6">
        <w:r w:rsidDel="00000000" w:rsidR="00000000" w:rsidRPr="00000000">
          <w:rPr>
            <w:rFonts w:ascii="Source Sans Pro" w:cs="Source Sans Pro" w:eastAsia="Source Sans Pro" w:hAnsi="Source Sans Pro"/>
            <w:color w:val="1155cc"/>
            <w:sz w:val="20"/>
            <w:szCs w:val="20"/>
            <w:highlight w:val="white"/>
            <w:u w:val="single"/>
            <w:rtl w:val="0"/>
          </w:rPr>
          <w:t xml:space="preserve">IMÁGENES </w:t>
        </w:r>
      </w:hyperlink>
      <w:r w:rsidDel="00000000" w:rsidR="00000000" w:rsidRPr="00000000">
        <w:rPr>
          <w:rtl w:val="0"/>
        </w:rPr>
      </w:r>
    </w:p>
    <w:p w:rsidR="00000000" w:rsidDel="00000000" w:rsidP="00000000" w:rsidRDefault="00000000" w:rsidRPr="00000000" w14:paraId="00000022">
      <w:pPr>
        <w:ind w:left="850.3937007874017" w:right="-466.062992125984" w:firstLine="0"/>
        <w:jc w:val="both"/>
        <w:rPr>
          <w:rFonts w:ascii="Source Sans Pro" w:cs="Source Sans Pro" w:eastAsia="Source Sans Pro" w:hAnsi="Source Sans Pro"/>
          <w:sz w:val="20"/>
          <w:szCs w:val="20"/>
          <w:highlight w:val="white"/>
        </w:rPr>
      </w:pPr>
      <w:r w:rsidDel="00000000" w:rsidR="00000000" w:rsidRPr="00000000">
        <w:rPr>
          <w:rtl w:val="0"/>
        </w:rPr>
      </w:r>
    </w:p>
    <w:p w:rsidR="00000000" w:rsidDel="00000000" w:rsidP="00000000" w:rsidRDefault="00000000" w:rsidRPr="00000000" w14:paraId="00000023">
      <w:pPr>
        <w:ind w:left="850.3937007874017" w:right="-466.062992125984" w:firstLine="0"/>
        <w:jc w:val="both"/>
        <w:rPr>
          <w:rFonts w:ascii="Source Sans Pro" w:cs="Source Sans Pro" w:eastAsia="Source Sans Pro" w:hAnsi="Source Sans Pro"/>
          <w:sz w:val="18"/>
          <w:szCs w:val="18"/>
          <w:highlight w:val="white"/>
        </w:rPr>
      </w:pPr>
      <w:r w:rsidDel="00000000" w:rsidR="00000000" w:rsidRPr="00000000">
        <w:rPr>
          <w:rtl w:val="0"/>
        </w:rPr>
      </w:r>
    </w:p>
    <w:p w:rsidR="00000000" w:rsidDel="00000000" w:rsidP="00000000" w:rsidRDefault="00000000" w:rsidRPr="00000000" w14:paraId="00000024">
      <w:pPr>
        <w:ind w:left="850.3937007874017" w:right="-466.062992125984" w:firstLine="0"/>
        <w:jc w:val="both"/>
        <w:rPr>
          <w:rFonts w:ascii="Source Sans Pro" w:cs="Source Sans Pro" w:eastAsia="Source Sans Pro" w:hAnsi="Source Sans Pro"/>
          <w:sz w:val="20"/>
          <w:szCs w:val="20"/>
          <w:highlight w:val="white"/>
        </w:rPr>
      </w:pPr>
      <w:r w:rsidDel="00000000" w:rsidR="00000000" w:rsidRPr="00000000">
        <w:rPr>
          <w:rFonts w:ascii="Source Sans Pro" w:cs="Source Sans Pro" w:eastAsia="Source Sans Pro" w:hAnsi="Source Sans Pro"/>
          <w:sz w:val="20"/>
          <w:szCs w:val="20"/>
          <w:highlight w:val="white"/>
          <w:rtl w:val="0"/>
        </w:rPr>
        <w:t xml:space="preserve">CONTACTO PRENSA</w:t>
      </w:r>
    </w:p>
    <w:p w:rsidR="00000000" w:rsidDel="00000000" w:rsidP="00000000" w:rsidRDefault="00000000" w:rsidRPr="00000000" w14:paraId="00000025">
      <w:pPr>
        <w:ind w:left="850.3937007874017" w:right="-466.062992125984" w:firstLine="0"/>
        <w:jc w:val="both"/>
        <w:rPr>
          <w:rFonts w:ascii="Source Sans Pro" w:cs="Source Sans Pro" w:eastAsia="Source Sans Pro" w:hAnsi="Source Sans Pro"/>
          <w:sz w:val="18"/>
          <w:szCs w:val="18"/>
          <w:highlight w:val="white"/>
        </w:rPr>
      </w:pPr>
      <w:r w:rsidDel="00000000" w:rsidR="00000000" w:rsidRPr="00000000">
        <w:rPr>
          <w:rFonts w:ascii="Source Sans Pro" w:cs="Source Sans Pro" w:eastAsia="Source Sans Pro" w:hAnsi="Source Sans Pro"/>
          <w:sz w:val="18"/>
          <w:szCs w:val="18"/>
          <w:highlight w:val="white"/>
          <w:rtl w:val="0"/>
        </w:rPr>
        <w:t xml:space="preserve">hola@servidorlocal.net</w:t>
      </w:r>
    </w:p>
    <w:p w:rsidR="00000000" w:rsidDel="00000000" w:rsidP="00000000" w:rsidRDefault="00000000" w:rsidRPr="00000000" w14:paraId="00000026">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7">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8">
      <w:pPr>
        <w:rPr>
          <w:rFonts w:ascii="Source Sans Pro" w:cs="Source Sans Pro" w:eastAsia="Source Sans Pro" w:hAnsi="Source Sans Pr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WWRhCL54dxlsKPC3Xw5tjSaisRlOcNFO?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